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0FC8" w14:textId="5C34D76D" w:rsidR="00B857D6" w:rsidRPr="001D2FBF" w:rsidRDefault="00B857D6" w:rsidP="00B857D6">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B857D6">
        <w:rPr>
          <w:rFonts w:ascii="Arial" w:hAnsi="Arial" w:cs="Arial"/>
          <w:b/>
          <w:sz w:val="24"/>
          <w:szCs w:val="28"/>
        </w:rPr>
        <w:t>R4-</w:t>
      </w:r>
      <w:r w:rsidR="00804FD9" w:rsidRPr="00B857D6">
        <w:rPr>
          <w:rFonts w:ascii="Arial" w:hAnsi="Arial" w:cs="Arial"/>
          <w:b/>
          <w:sz w:val="24"/>
          <w:szCs w:val="28"/>
        </w:rPr>
        <w:t>220</w:t>
      </w:r>
      <w:r w:rsidR="00A50154">
        <w:rPr>
          <w:rFonts w:ascii="Arial" w:hAnsi="Arial" w:cs="Arial"/>
          <w:b/>
          <w:sz w:val="24"/>
          <w:szCs w:val="28"/>
        </w:rPr>
        <w:t>6952</w:t>
      </w:r>
    </w:p>
    <w:p w14:paraId="315D4725" w14:textId="77777777" w:rsidR="00B857D6" w:rsidRPr="001D2FBF" w:rsidRDefault="00B857D6" w:rsidP="00B857D6">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627F27F6" w14:textId="77777777" w:rsidR="00B857D6" w:rsidRPr="008A5757" w:rsidRDefault="00B857D6" w:rsidP="00B857D6">
      <w:pPr>
        <w:pStyle w:val="Footer"/>
        <w:rPr>
          <w:rFonts w:cs="Arial"/>
          <w:lang w:val="en-US" w:eastAsia="sv-SE"/>
        </w:rPr>
      </w:pPr>
    </w:p>
    <w:p w14:paraId="432CFA2F" w14:textId="3C3F5AEE" w:rsidR="00B857D6" w:rsidRPr="008C02A7" w:rsidRDefault="00B857D6" w:rsidP="00B857D6">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804FD9">
        <w:rPr>
          <w:rFonts w:ascii="Arial" w:hAnsi="Arial" w:cs="Arial"/>
        </w:rPr>
        <w:t>NCD-SSB issues</w:t>
      </w:r>
      <w:r>
        <w:rPr>
          <w:rFonts w:ascii="Arial" w:hAnsi="Arial" w:cs="Arial"/>
        </w:rPr>
        <w:t xml:space="preserve"> for RedCap UE </w:t>
      </w:r>
    </w:p>
    <w:p w14:paraId="2F86B38B" w14:textId="77777777" w:rsidR="00B857D6" w:rsidRPr="00DD04EA" w:rsidRDefault="00B857D6" w:rsidP="00B857D6">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5DA2A67F" w14:textId="77777777" w:rsidR="00B857D6" w:rsidRPr="00DD04EA" w:rsidRDefault="00B857D6" w:rsidP="00B857D6">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3DA4F85" w14:textId="77777777" w:rsidR="00B857D6" w:rsidRDefault="00B857D6" w:rsidP="00B857D6">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w:t>
      </w:r>
      <w:r>
        <w:rPr>
          <w:rFonts w:ascii="Arial" w:hAnsi="Arial" w:cs="Arial"/>
        </w:rPr>
        <w:t>RedCap</w:t>
      </w:r>
      <w:r w:rsidRPr="00873140">
        <w:rPr>
          <w:rFonts w:ascii="Arial" w:hAnsi="Arial" w:cs="Arial"/>
        </w:rPr>
        <w:t>-Core</w:t>
      </w:r>
    </w:p>
    <w:p w14:paraId="2929850C" w14:textId="77777777" w:rsidR="00B857D6" w:rsidRPr="00DD04EA" w:rsidRDefault="00B857D6" w:rsidP="00B857D6">
      <w:pPr>
        <w:spacing w:after="60"/>
        <w:ind w:left="1985" w:hanging="1985"/>
        <w:rPr>
          <w:rFonts w:ascii="Arial" w:hAnsi="Arial" w:cs="Arial"/>
          <w:b/>
        </w:rPr>
      </w:pPr>
    </w:p>
    <w:p w14:paraId="38E1EE22" w14:textId="77777777" w:rsidR="00B857D6" w:rsidRPr="00DD04EA" w:rsidRDefault="00B857D6" w:rsidP="00B857D6">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4E7960D9" w14:textId="77777777" w:rsidR="00B857D6" w:rsidRPr="00DD04EA" w:rsidRDefault="00B857D6" w:rsidP="00B857D6">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21853E26" w14:textId="77777777" w:rsidR="00B857D6" w:rsidRDefault="00B857D6" w:rsidP="00B857D6">
      <w:pPr>
        <w:spacing w:after="60"/>
        <w:ind w:left="1985" w:hanging="1985"/>
        <w:rPr>
          <w:rFonts w:ascii="Arial" w:hAnsi="Arial" w:cs="Arial"/>
          <w:bCs/>
        </w:rPr>
      </w:pPr>
      <w:r>
        <w:rPr>
          <w:rFonts w:ascii="Arial" w:hAnsi="Arial" w:cs="Arial"/>
          <w:b/>
        </w:rPr>
        <w:t>Cc:</w:t>
      </w:r>
      <w:r>
        <w:rPr>
          <w:rFonts w:ascii="Arial" w:hAnsi="Arial" w:cs="Arial"/>
          <w:bCs/>
        </w:rPr>
        <w:tab/>
      </w:r>
    </w:p>
    <w:p w14:paraId="0FADFF11" w14:textId="77777777" w:rsidR="00B857D6" w:rsidRDefault="00B857D6" w:rsidP="00B857D6">
      <w:pPr>
        <w:tabs>
          <w:tab w:val="left" w:pos="2268"/>
        </w:tabs>
        <w:rPr>
          <w:rFonts w:ascii="Arial" w:hAnsi="Arial" w:cs="Arial"/>
          <w:bCs/>
        </w:rPr>
      </w:pPr>
      <w:r>
        <w:rPr>
          <w:rFonts w:ascii="Arial" w:hAnsi="Arial" w:cs="Arial"/>
          <w:b/>
        </w:rPr>
        <w:t>Contact Person:</w:t>
      </w:r>
      <w:r>
        <w:rPr>
          <w:rFonts w:ascii="Arial" w:hAnsi="Arial" w:cs="Arial"/>
          <w:bCs/>
        </w:rPr>
        <w:tab/>
      </w:r>
    </w:p>
    <w:p w14:paraId="211ED8B0" w14:textId="27945384"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964A89">
        <w:rPr>
          <w:rFonts w:cs="Arial"/>
          <w:b/>
          <w:color w:val="000000"/>
          <w:lang w:val="en-US" w:eastAsia="zh-CN"/>
        </w:rPr>
        <w:t>Zhixun Tang</w:t>
      </w:r>
    </w:p>
    <w:p w14:paraId="376BA38A" w14:textId="0054A98D"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3A4056">
        <w:rPr>
          <w:rFonts w:cs="Arial"/>
          <w:color w:val="000000"/>
          <w:lang w:val="en-US"/>
        </w:rPr>
        <w:t>zhixun.tang</w:t>
      </w:r>
      <w:r w:rsidRPr="00E87B18">
        <w:rPr>
          <w:rFonts w:cs="Arial"/>
          <w:color w:val="000000"/>
        </w:rPr>
        <w:t>@ericsson.com</w:t>
      </w:r>
    </w:p>
    <w:p w14:paraId="376DC98A" w14:textId="77777777" w:rsidR="00B857D6" w:rsidRPr="00DD04EA" w:rsidRDefault="00B857D6" w:rsidP="00B857D6">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09D975E6" w14:textId="77777777" w:rsidR="00B857D6" w:rsidRPr="00DD04EA" w:rsidRDefault="00B857D6" w:rsidP="00B857D6">
      <w:pPr>
        <w:pBdr>
          <w:bottom w:val="single" w:sz="4" w:space="1" w:color="auto"/>
        </w:pBdr>
        <w:rPr>
          <w:rFonts w:ascii="Arial" w:hAnsi="Arial" w:cs="Arial"/>
        </w:rPr>
      </w:pPr>
    </w:p>
    <w:p w14:paraId="768CA5F5" w14:textId="77777777" w:rsidR="00B857D6" w:rsidRPr="00DD04EA" w:rsidRDefault="00B857D6" w:rsidP="00B857D6">
      <w:pPr>
        <w:spacing w:after="120"/>
        <w:rPr>
          <w:rFonts w:ascii="Arial" w:hAnsi="Arial" w:cs="Arial"/>
          <w:b/>
        </w:rPr>
      </w:pPr>
      <w:r w:rsidRPr="00DD04EA">
        <w:rPr>
          <w:rFonts w:ascii="Arial" w:hAnsi="Arial" w:cs="Arial"/>
          <w:b/>
        </w:rPr>
        <w:t>1. Overall Description:</w:t>
      </w:r>
    </w:p>
    <w:p w14:paraId="4E2E5111" w14:textId="20C6895B" w:rsidR="00E47E71" w:rsidRDefault="00B857D6" w:rsidP="00B857D6">
      <w:pPr>
        <w:spacing w:after="120"/>
        <w:jc w:val="both"/>
        <w:rPr>
          <w:rFonts w:ascii="Arial" w:hAnsi="Arial" w:cs="Arial"/>
          <w:lang w:eastAsia="zh-CN"/>
        </w:rPr>
      </w:pPr>
      <w:r>
        <w:rPr>
          <w:rFonts w:ascii="Arial" w:hAnsi="Arial" w:cs="Arial"/>
          <w:lang w:eastAsia="zh-CN"/>
        </w:rPr>
        <w:t xml:space="preserve">RAN4 has discussed </w:t>
      </w:r>
      <w:r w:rsidR="00804FD9">
        <w:rPr>
          <w:rFonts w:ascii="Arial" w:hAnsi="Arial" w:cs="Arial"/>
          <w:lang w:eastAsia="zh-CN"/>
        </w:rPr>
        <w:t>measurement</w:t>
      </w:r>
      <w:r w:rsidR="00413EDD">
        <w:rPr>
          <w:rFonts w:ascii="Arial" w:hAnsi="Arial" w:cs="Arial"/>
          <w:lang w:eastAsia="zh-CN"/>
        </w:rPr>
        <w:t xml:space="preserve"> and </w:t>
      </w:r>
      <w:r w:rsidR="00E47E71">
        <w:rPr>
          <w:rFonts w:ascii="Arial" w:hAnsi="Arial" w:cs="Arial"/>
          <w:lang w:eastAsia="zh-CN"/>
        </w:rPr>
        <w:t xml:space="preserve">handover requirements based on NCD-SSB </w:t>
      </w:r>
      <w:r w:rsidR="004F1397">
        <w:rPr>
          <w:rFonts w:ascii="Arial" w:hAnsi="Arial" w:cs="Arial"/>
          <w:lang w:eastAsia="zh-CN"/>
        </w:rPr>
        <w:t>for RedCap UE in release 17</w:t>
      </w:r>
      <w:r w:rsidR="00051C72">
        <w:rPr>
          <w:rFonts w:ascii="Arial" w:hAnsi="Arial" w:cs="Arial"/>
          <w:lang w:eastAsia="zh-CN"/>
        </w:rPr>
        <w:t xml:space="preserve"> and would like </w:t>
      </w:r>
      <w:r w:rsidR="004F1397">
        <w:rPr>
          <w:rFonts w:ascii="Arial" w:hAnsi="Arial" w:cs="Arial"/>
          <w:lang w:eastAsia="zh-CN"/>
        </w:rPr>
        <w:t xml:space="preserve">RAN2 </w:t>
      </w:r>
      <w:r w:rsidR="00051C72">
        <w:rPr>
          <w:rFonts w:ascii="Arial" w:hAnsi="Arial" w:cs="Arial"/>
          <w:lang w:eastAsia="zh-CN"/>
        </w:rPr>
        <w:t xml:space="preserve">to confirm </w:t>
      </w:r>
      <w:r w:rsidR="00804FD9">
        <w:rPr>
          <w:rFonts w:ascii="Arial" w:hAnsi="Arial" w:cs="Arial"/>
          <w:lang w:eastAsia="zh-CN"/>
        </w:rPr>
        <w:t>the following issues</w:t>
      </w:r>
      <w:r w:rsidR="00051C72">
        <w:rPr>
          <w:rFonts w:ascii="Arial" w:hAnsi="Arial" w:cs="Arial"/>
          <w:lang w:eastAsia="zh-CN"/>
        </w:rPr>
        <w:t xml:space="preserve"> for RedCap UE in release 17:</w:t>
      </w:r>
    </w:p>
    <w:p w14:paraId="1439234E" w14:textId="5AE8C5AB" w:rsidR="00804FD9" w:rsidRDefault="00804FD9" w:rsidP="00B857D6">
      <w:pPr>
        <w:spacing w:after="120"/>
        <w:jc w:val="both"/>
        <w:rPr>
          <w:rFonts w:ascii="Arial" w:hAnsi="Arial" w:cs="Arial"/>
          <w:lang w:eastAsia="zh-CN"/>
        </w:rPr>
      </w:pPr>
      <w:r>
        <w:rPr>
          <w:rFonts w:ascii="Arial" w:hAnsi="Arial" w:cs="Arial"/>
          <w:lang w:eastAsia="zh-CN"/>
        </w:rPr>
        <w:t>Measurement</w:t>
      </w:r>
      <w:r w:rsidR="0012056A">
        <w:rPr>
          <w:rFonts w:ascii="Arial" w:hAnsi="Arial" w:cs="Arial"/>
          <w:lang w:eastAsia="zh-CN"/>
        </w:rPr>
        <w:t xml:space="preserve"> related</w:t>
      </w:r>
      <w:r w:rsidR="003F3532">
        <w:rPr>
          <w:rFonts w:ascii="Arial" w:hAnsi="Arial" w:cs="Arial"/>
          <w:lang w:eastAsia="zh-CN"/>
        </w:rPr>
        <w:t>:</w:t>
      </w:r>
    </w:p>
    <w:p w14:paraId="050E97F9" w14:textId="0D79C41C" w:rsidR="00804FD9" w:rsidRDefault="00804FD9" w:rsidP="00804FD9">
      <w:pPr>
        <w:pStyle w:val="ListParagraph"/>
        <w:numPr>
          <w:ilvl w:val="0"/>
          <w:numId w:val="55"/>
        </w:numPr>
        <w:spacing w:after="120"/>
        <w:jc w:val="both"/>
        <w:rPr>
          <w:rFonts w:ascii="Arial" w:hAnsi="Arial" w:cs="Arial"/>
          <w:lang w:eastAsia="zh-CN"/>
        </w:rPr>
      </w:pPr>
      <w:r>
        <w:rPr>
          <w:rFonts w:ascii="Arial" w:hAnsi="Arial" w:cs="Arial"/>
          <w:lang w:eastAsia="zh-CN"/>
        </w:rPr>
        <w:t>Is it possible to configure CD-SSB and</w:t>
      </w:r>
      <w:r w:rsidR="008271FD">
        <w:rPr>
          <w:rFonts w:ascii="Arial" w:hAnsi="Arial" w:cs="Arial"/>
          <w:lang w:eastAsia="zh-CN"/>
        </w:rPr>
        <w:t>/or</w:t>
      </w:r>
      <w:r>
        <w:rPr>
          <w:rFonts w:ascii="Arial" w:hAnsi="Arial" w:cs="Arial"/>
          <w:lang w:eastAsia="zh-CN"/>
        </w:rPr>
        <w:t xml:space="preserve"> </w:t>
      </w:r>
      <w:r w:rsidR="00643E7B">
        <w:rPr>
          <w:rFonts w:ascii="Arial" w:hAnsi="Arial" w:cs="Arial"/>
          <w:lang w:eastAsia="zh-CN"/>
        </w:rPr>
        <w:t xml:space="preserve">multiple </w:t>
      </w:r>
      <w:r>
        <w:rPr>
          <w:rFonts w:ascii="Arial" w:hAnsi="Arial" w:cs="Arial"/>
          <w:lang w:eastAsia="zh-CN"/>
        </w:rPr>
        <w:t>NCD-SSB</w:t>
      </w:r>
      <w:r w:rsidR="00EA0448">
        <w:rPr>
          <w:rFonts w:ascii="Arial" w:hAnsi="Arial" w:cs="Arial"/>
          <w:lang w:eastAsia="zh-CN"/>
        </w:rPr>
        <w:t>(s)</w:t>
      </w:r>
      <w:r>
        <w:rPr>
          <w:rFonts w:ascii="Arial" w:hAnsi="Arial" w:cs="Arial"/>
          <w:lang w:eastAsia="zh-CN"/>
        </w:rPr>
        <w:t xml:space="preserve"> </w:t>
      </w:r>
      <w:r w:rsidR="00295963">
        <w:rPr>
          <w:rFonts w:ascii="Arial" w:hAnsi="Arial" w:cs="Arial"/>
          <w:lang w:eastAsia="zh-CN"/>
        </w:rPr>
        <w:t>for serving cell measurements?</w:t>
      </w:r>
    </w:p>
    <w:p w14:paraId="00845838" w14:textId="583F3FA7" w:rsidR="00EA0448" w:rsidRDefault="00EA0448" w:rsidP="002C75FF">
      <w:pPr>
        <w:pStyle w:val="ListParagraph"/>
        <w:numPr>
          <w:ilvl w:val="0"/>
          <w:numId w:val="55"/>
        </w:numPr>
        <w:spacing w:after="120"/>
        <w:jc w:val="both"/>
        <w:rPr>
          <w:rFonts w:ascii="Arial" w:hAnsi="Arial" w:cs="Arial"/>
          <w:lang w:eastAsia="zh-CN"/>
        </w:rPr>
      </w:pPr>
      <w:r>
        <w:rPr>
          <w:rFonts w:ascii="Arial" w:hAnsi="Arial" w:cs="Arial"/>
          <w:lang w:eastAsia="zh-CN"/>
        </w:rPr>
        <w:t xml:space="preserve">If yes, is it possible to explicitly indicate which SSB </w:t>
      </w:r>
      <w:r w:rsidR="003F3532" w:rsidRPr="002C75FF">
        <w:rPr>
          <w:rFonts w:ascii="Arial" w:hAnsi="Arial" w:cs="Arial"/>
          <w:lang w:val="en-US" w:eastAsia="zh-CN"/>
        </w:rPr>
        <w:t>i</w:t>
      </w:r>
      <w:r>
        <w:rPr>
          <w:rFonts w:ascii="Arial" w:hAnsi="Arial" w:cs="Arial"/>
          <w:lang w:eastAsia="zh-CN"/>
        </w:rPr>
        <w:t xml:space="preserve">s the reference SSB to </w:t>
      </w:r>
      <w:r w:rsidR="000550BC">
        <w:rPr>
          <w:rFonts w:ascii="Arial" w:hAnsi="Arial" w:cs="Arial"/>
          <w:lang w:eastAsia="zh-CN"/>
        </w:rPr>
        <w:t xml:space="preserve">define </w:t>
      </w:r>
      <w:r>
        <w:rPr>
          <w:rFonts w:ascii="Arial" w:hAnsi="Arial" w:cs="Arial"/>
          <w:lang w:eastAsia="zh-CN"/>
        </w:rPr>
        <w:t>intra-frequency measurement</w:t>
      </w:r>
      <w:r w:rsidR="005E2B48">
        <w:rPr>
          <w:rFonts w:ascii="Arial" w:hAnsi="Arial" w:cs="Arial"/>
          <w:lang w:val="en-US" w:eastAsia="zh-CN"/>
        </w:rPr>
        <w:t xml:space="preserve"> </w:t>
      </w:r>
      <w:r w:rsidR="0012056A">
        <w:rPr>
          <w:rFonts w:ascii="Arial" w:hAnsi="Arial" w:cs="Arial"/>
          <w:lang w:val="en-US" w:eastAsia="zh-CN"/>
        </w:rPr>
        <w:t>in RAN2’s signalling</w:t>
      </w:r>
      <w:r>
        <w:rPr>
          <w:rFonts w:ascii="Arial" w:hAnsi="Arial" w:cs="Arial"/>
          <w:lang w:eastAsia="zh-CN"/>
        </w:rPr>
        <w:t>?</w:t>
      </w:r>
    </w:p>
    <w:p w14:paraId="02C1AF55" w14:textId="70B6C8D4" w:rsidR="000550BC" w:rsidRDefault="000550BC" w:rsidP="000550BC">
      <w:pPr>
        <w:pStyle w:val="ListParagraph"/>
        <w:spacing w:after="120"/>
        <w:jc w:val="both"/>
        <w:rPr>
          <w:rFonts w:ascii="Arial" w:hAnsi="Arial" w:cs="Arial"/>
          <w:lang w:eastAsia="zh-CN"/>
        </w:rPr>
      </w:pPr>
    </w:p>
    <w:p w14:paraId="27B5FFDE" w14:textId="6332404B" w:rsidR="000550BC" w:rsidRDefault="000550BC" w:rsidP="008271FD">
      <w:pPr>
        <w:pStyle w:val="ListParagraph"/>
        <w:spacing w:after="120"/>
        <w:ind w:left="360"/>
        <w:jc w:val="both"/>
        <w:rPr>
          <w:rFonts w:ascii="Arial" w:hAnsi="Arial" w:cs="Arial"/>
          <w:lang w:eastAsia="zh-CN"/>
        </w:rPr>
      </w:pPr>
      <w:r>
        <w:rPr>
          <w:rFonts w:ascii="Arial" w:hAnsi="Arial" w:cs="Arial"/>
          <w:lang w:eastAsia="zh-CN"/>
        </w:rPr>
        <w:t xml:space="preserve">The existing intra-frequency measurement definition is for information [TS38.133 </w:t>
      </w:r>
      <w:r w:rsidR="003526F1">
        <w:rPr>
          <w:rFonts w:ascii="Arial" w:hAnsi="Arial" w:cs="Arial"/>
          <w:lang w:val="en-US" w:eastAsia="zh-CN"/>
        </w:rPr>
        <w:t>v</w:t>
      </w:r>
      <w:r w:rsidR="00A46894">
        <w:rPr>
          <w:rFonts w:ascii="Arial" w:hAnsi="Arial" w:cs="Arial"/>
          <w:lang w:val="en-US" w:eastAsia="zh-CN"/>
        </w:rPr>
        <w:t>17.</w:t>
      </w:r>
      <w:r>
        <w:rPr>
          <w:rFonts w:ascii="Arial" w:hAnsi="Arial" w:cs="Arial"/>
          <w:lang w:eastAsia="zh-CN"/>
        </w:rPr>
        <w:t>4</w:t>
      </w:r>
      <w:r w:rsidR="00A46894">
        <w:rPr>
          <w:rFonts w:ascii="Arial" w:hAnsi="Arial" w:cs="Arial"/>
          <w:lang w:val="en-US" w:eastAsia="zh-CN"/>
        </w:rPr>
        <w:t>.</w:t>
      </w:r>
      <w:r>
        <w:rPr>
          <w:rFonts w:ascii="Arial" w:hAnsi="Arial" w:cs="Arial"/>
          <w:lang w:eastAsia="zh-CN"/>
        </w:rPr>
        <w:t>0]:</w:t>
      </w:r>
    </w:p>
    <w:p w14:paraId="437A6236" w14:textId="77777777" w:rsidR="000550BC" w:rsidRPr="000550BC" w:rsidRDefault="000550BC" w:rsidP="008271FD">
      <w:pPr>
        <w:pStyle w:val="ListParagraph"/>
        <w:spacing w:after="120"/>
        <w:ind w:left="360"/>
        <w:jc w:val="both"/>
        <w:rPr>
          <w:rFonts w:ascii="Arial" w:hAnsi="Arial" w:cs="Arial"/>
          <w:lang w:eastAsia="zh-CN"/>
        </w:rPr>
      </w:pPr>
      <w:r w:rsidRPr="000550BC">
        <w:rPr>
          <w:rFonts w:ascii="Arial" w:hAnsi="Arial" w:cs="Arial"/>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E48C4AF" w14:textId="77777777" w:rsidR="000550BC" w:rsidRPr="000550BC" w:rsidRDefault="000550BC" w:rsidP="000550BC">
      <w:pPr>
        <w:pStyle w:val="ListParagraph"/>
        <w:spacing w:after="120"/>
        <w:jc w:val="both"/>
        <w:rPr>
          <w:rFonts w:ascii="Arial" w:hAnsi="Arial" w:cs="Arial"/>
          <w:lang w:val="en-US" w:eastAsia="zh-CN"/>
        </w:rPr>
      </w:pPr>
    </w:p>
    <w:p w14:paraId="663FF9BB" w14:textId="675CC635" w:rsidR="00804FD9" w:rsidRDefault="00804FD9" w:rsidP="00B857D6">
      <w:pPr>
        <w:spacing w:after="120"/>
        <w:jc w:val="both"/>
        <w:rPr>
          <w:rFonts w:ascii="Arial" w:hAnsi="Arial" w:cs="Arial"/>
          <w:lang w:eastAsia="zh-CN"/>
        </w:rPr>
      </w:pPr>
      <w:r>
        <w:rPr>
          <w:rFonts w:ascii="Arial" w:hAnsi="Arial" w:cs="Arial"/>
          <w:lang w:eastAsia="zh-CN"/>
        </w:rPr>
        <w:t>Handover</w:t>
      </w:r>
      <w:r w:rsidR="0012056A">
        <w:rPr>
          <w:rFonts w:ascii="Arial" w:hAnsi="Arial" w:cs="Arial"/>
          <w:lang w:eastAsia="zh-CN"/>
        </w:rPr>
        <w:t xml:space="preserve"> related</w:t>
      </w:r>
      <w:r w:rsidR="003F3532">
        <w:rPr>
          <w:rFonts w:ascii="Arial" w:hAnsi="Arial" w:cs="Arial"/>
          <w:lang w:eastAsia="zh-CN"/>
        </w:rPr>
        <w:t>:</w:t>
      </w:r>
    </w:p>
    <w:p w14:paraId="73024EAA" w14:textId="6A226E8F" w:rsidR="00EA0448" w:rsidRPr="005803EE" w:rsidRDefault="001D74F2" w:rsidP="002C75FF">
      <w:pPr>
        <w:pStyle w:val="ListParagraph"/>
        <w:numPr>
          <w:ilvl w:val="0"/>
          <w:numId w:val="56"/>
        </w:numPr>
        <w:spacing w:after="120"/>
        <w:jc w:val="both"/>
        <w:rPr>
          <w:rFonts w:ascii="Arial" w:hAnsi="Arial" w:cs="Arial"/>
          <w:lang w:eastAsia="zh-CN"/>
        </w:rPr>
      </w:pPr>
      <w:r>
        <w:rPr>
          <w:rFonts w:ascii="Arial" w:hAnsi="Arial" w:cs="Arial"/>
          <w:lang w:eastAsia="zh-CN"/>
        </w:rPr>
        <w:t xml:space="preserve">Are the following </w:t>
      </w:r>
      <w:r w:rsidR="00127597">
        <w:rPr>
          <w:rFonts w:ascii="Arial" w:hAnsi="Arial" w:cs="Arial"/>
          <w:lang w:eastAsia="zh-CN"/>
        </w:rPr>
        <w:t>Handover</w:t>
      </w:r>
      <w:r w:rsidR="003B5924">
        <w:rPr>
          <w:rFonts w:ascii="Arial" w:hAnsi="Arial" w:cs="Arial"/>
          <w:lang w:eastAsia="zh-CN"/>
        </w:rPr>
        <w:t xml:space="preserve"> </w:t>
      </w:r>
      <w:r>
        <w:rPr>
          <w:rFonts w:ascii="Arial" w:hAnsi="Arial" w:cs="Arial"/>
          <w:lang w:eastAsia="zh-CN"/>
        </w:rPr>
        <w:t>scenarios valid from RAN2’s perspective?</w:t>
      </w:r>
    </w:p>
    <w:p w14:paraId="3EDE7C6C" w14:textId="136522DE" w:rsidR="00A148EB" w:rsidRDefault="00A148EB" w:rsidP="00243886">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w:t>
      </w:r>
      <w:r>
        <w:rPr>
          <w:rFonts w:ascii="Arial" w:hAnsi="Arial" w:cs="Arial"/>
          <w:lang w:eastAsia="zh-CN"/>
        </w:rPr>
        <w:t xml:space="preserve">specific Redcap BWP </w:t>
      </w:r>
      <w:r w:rsidR="008271FD">
        <w:rPr>
          <w:rFonts w:ascii="Arial" w:hAnsi="Arial" w:cs="Arial"/>
          <w:lang w:eastAsia="zh-CN"/>
        </w:rPr>
        <w:t xml:space="preserve">associated </w:t>
      </w:r>
      <w:r>
        <w:rPr>
          <w:rFonts w:ascii="Arial" w:hAnsi="Arial" w:cs="Arial"/>
          <w:lang w:eastAsia="zh-CN"/>
        </w:rPr>
        <w:t>with NCD-SSB directly</w:t>
      </w:r>
      <w:r>
        <w:rPr>
          <w:rFonts w:ascii="Arial" w:hAnsi="Arial" w:cs="Arial"/>
          <w:lang w:val="en-US" w:eastAsia="zh-CN"/>
        </w:rPr>
        <w:t xml:space="preserve"> other than to the initial BWP with </w:t>
      </w:r>
      <w:r w:rsidR="008271FD">
        <w:rPr>
          <w:rFonts w:ascii="Arial" w:hAnsi="Arial" w:cs="Arial"/>
          <w:lang w:eastAsia="zh-CN"/>
        </w:rPr>
        <w:t xml:space="preserve">associated </w:t>
      </w:r>
      <w:r>
        <w:rPr>
          <w:rFonts w:ascii="Arial" w:hAnsi="Arial" w:cs="Arial"/>
          <w:lang w:val="en-US" w:eastAsia="zh-CN"/>
        </w:rPr>
        <w:t>CD-SSB</w:t>
      </w:r>
      <w:r w:rsidR="00C1363E">
        <w:rPr>
          <w:rFonts w:ascii="Arial" w:hAnsi="Arial" w:cs="Arial"/>
          <w:lang w:val="en-US" w:eastAsia="zh-CN"/>
        </w:rPr>
        <w:t xml:space="preserve"> </w:t>
      </w:r>
    </w:p>
    <w:p w14:paraId="165B462F" w14:textId="73040603" w:rsidR="00243886" w:rsidRPr="00BC2339" w:rsidRDefault="00243886" w:rsidP="008271FD">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initial BWP and further switch to the specific </w:t>
      </w:r>
      <w:r w:rsidRPr="00BC2339">
        <w:rPr>
          <w:rFonts w:ascii="Arial" w:hAnsi="Arial" w:cs="Arial"/>
          <w:lang w:val="en-US" w:eastAsia="zh-CN"/>
        </w:rPr>
        <w:t>Redcap BWP</w:t>
      </w:r>
      <w:r>
        <w:rPr>
          <w:rFonts w:ascii="Arial" w:hAnsi="Arial" w:cs="Arial"/>
          <w:lang w:val="en-US" w:eastAsia="zh-CN"/>
        </w:rPr>
        <w:t xml:space="preserve"> </w:t>
      </w:r>
      <w:r w:rsidR="00D632C9">
        <w:rPr>
          <w:rFonts w:ascii="Arial" w:hAnsi="Arial" w:cs="Arial"/>
          <w:lang w:val="en-US" w:eastAsia="zh-CN"/>
        </w:rPr>
        <w:t>to</w:t>
      </w:r>
      <w:r w:rsidR="00B8526A" w:rsidRPr="00BC2339">
        <w:rPr>
          <w:rFonts w:ascii="Arial" w:hAnsi="Arial" w:cs="Arial"/>
          <w:lang w:val="en-US" w:eastAsia="zh-CN"/>
        </w:rPr>
        <w:t xml:space="preserve"> send</w:t>
      </w:r>
      <w:r w:rsidR="00D632C9">
        <w:rPr>
          <w:rFonts w:ascii="Arial" w:hAnsi="Arial" w:cs="Arial"/>
          <w:lang w:val="en-US" w:eastAsia="zh-CN"/>
        </w:rPr>
        <w:t xml:space="preserve"> the</w:t>
      </w:r>
      <w:r w:rsidR="00B8526A" w:rsidRPr="00BC2339">
        <w:rPr>
          <w:rFonts w:ascii="Arial" w:hAnsi="Arial" w:cs="Arial"/>
          <w:lang w:val="en-US" w:eastAsia="zh-CN"/>
        </w:rPr>
        <w:t xml:space="preserve"> RACH</w:t>
      </w:r>
    </w:p>
    <w:p w14:paraId="2CC85734" w14:textId="29F75712" w:rsidR="00B857D6"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 xml:space="preserve">the </w:t>
      </w:r>
      <w:r w:rsidR="00E5368A">
        <w:rPr>
          <w:rFonts w:ascii="Arial" w:hAnsi="Arial" w:cs="Arial"/>
          <w:lang w:val="en-US" w:eastAsia="zh-CN"/>
        </w:rPr>
        <w:t xml:space="preserve">specific </w:t>
      </w:r>
      <w:r w:rsidRPr="00BC2339">
        <w:rPr>
          <w:rFonts w:ascii="Arial" w:hAnsi="Arial" w:cs="Arial"/>
          <w:lang w:val="en-US" w:eastAsia="zh-CN"/>
        </w:rPr>
        <w:t xml:space="preserve">Redcap BWP </w:t>
      </w:r>
      <w:r w:rsidR="008271FD">
        <w:rPr>
          <w:rFonts w:ascii="Arial" w:hAnsi="Arial" w:cs="Arial"/>
          <w:lang w:eastAsia="zh-CN"/>
        </w:rPr>
        <w:t xml:space="preserve">associated </w:t>
      </w:r>
      <w:r w:rsidRPr="00BC2339">
        <w:rPr>
          <w:rFonts w:ascii="Arial" w:hAnsi="Arial" w:cs="Arial"/>
          <w:lang w:val="en-US" w:eastAsia="zh-CN"/>
        </w:rPr>
        <w:t>with NCD-SSB</w:t>
      </w:r>
    </w:p>
    <w:p w14:paraId="320FC872" w14:textId="1ABCD0CE" w:rsidR="00B8526A" w:rsidRPr="00B96B9C"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96B9C">
        <w:rPr>
          <w:rFonts w:ascii="Arial" w:hAnsi="Arial" w:cs="Arial"/>
          <w:lang w:val="en-US" w:eastAsia="zh-CN"/>
        </w:rPr>
        <w:t xml:space="preserve">the </w:t>
      </w:r>
      <w:r w:rsidR="00E5368A" w:rsidRPr="00B96B9C">
        <w:rPr>
          <w:rFonts w:ascii="Arial" w:hAnsi="Arial" w:cs="Arial"/>
          <w:lang w:val="en-US" w:eastAsia="zh-CN"/>
        </w:rPr>
        <w:t xml:space="preserve">specific </w:t>
      </w:r>
      <w:r w:rsidRPr="00B96B9C">
        <w:rPr>
          <w:rFonts w:ascii="Arial" w:hAnsi="Arial" w:cs="Arial"/>
          <w:lang w:val="en-US" w:eastAsia="zh-CN"/>
        </w:rPr>
        <w:t>Redcap BWP without presence of NCD-SSB</w:t>
      </w:r>
    </w:p>
    <w:p w14:paraId="51014E45" w14:textId="77777777" w:rsidR="00B857D6" w:rsidRPr="003D613C" w:rsidRDefault="00B857D6" w:rsidP="00B857D6">
      <w:pPr>
        <w:spacing w:after="120"/>
        <w:jc w:val="both"/>
        <w:rPr>
          <w:rFonts w:ascii="Arial" w:hAnsi="Arial" w:cs="Arial"/>
          <w:lang w:val="x-none" w:eastAsia="zh-CN"/>
        </w:rPr>
      </w:pPr>
    </w:p>
    <w:p w14:paraId="3A249FDB" w14:textId="77777777" w:rsidR="00B857D6" w:rsidRDefault="00B857D6" w:rsidP="00B857D6">
      <w:pPr>
        <w:spacing w:after="120"/>
        <w:jc w:val="both"/>
        <w:rPr>
          <w:rFonts w:ascii="Arial" w:hAnsi="Arial" w:cs="Arial"/>
          <w:lang w:eastAsia="zh-CN"/>
        </w:rPr>
      </w:pPr>
    </w:p>
    <w:p w14:paraId="2A1578E4" w14:textId="77777777" w:rsidR="00B857D6" w:rsidRPr="008E640B" w:rsidRDefault="00B857D6" w:rsidP="00B857D6">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14CB7EA0" w14:textId="6BFC8A8E" w:rsidR="00B857D6" w:rsidRDefault="00B857D6" w:rsidP="00B857D6">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Pr>
          <w:rFonts w:ascii="Arial" w:hAnsi="Arial" w:cs="Arial"/>
        </w:rPr>
        <w:t xml:space="preserve">o </w:t>
      </w:r>
      <w:r w:rsidR="004226BB">
        <w:rPr>
          <w:rFonts w:ascii="Arial" w:hAnsi="Arial" w:cs="Arial"/>
        </w:rPr>
        <w:t xml:space="preserve">discuss the above </w:t>
      </w:r>
      <w:r w:rsidR="00EA0448">
        <w:rPr>
          <w:rFonts w:ascii="Arial" w:hAnsi="Arial" w:cs="Arial"/>
        </w:rPr>
        <w:t xml:space="preserve">questions </w:t>
      </w:r>
      <w:r w:rsidR="004226BB">
        <w:rPr>
          <w:rFonts w:ascii="Arial" w:hAnsi="Arial" w:cs="Arial"/>
        </w:rPr>
        <w:t xml:space="preserve">and provide feedback </w:t>
      </w:r>
      <w:r w:rsidR="00844FEA">
        <w:rPr>
          <w:rFonts w:ascii="Arial" w:hAnsi="Arial" w:cs="Arial"/>
        </w:rPr>
        <w:t>t</w:t>
      </w:r>
      <w:r w:rsidR="004226BB">
        <w:rPr>
          <w:rFonts w:ascii="Arial" w:hAnsi="Arial" w:cs="Arial"/>
        </w:rPr>
        <w:t>o RAN4’s question</w:t>
      </w:r>
      <w:r>
        <w:rPr>
          <w:rFonts w:ascii="Arial" w:hAnsi="Arial" w:cs="Arial"/>
        </w:rPr>
        <w:t>.</w:t>
      </w:r>
    </w:p>
    <w:p w14:paraId="5DC571A7" w14:textId="77777777" w:rsidR="00B857D6" w:rsidRPr="00D11079" w:rsidRDefault="00B857D6" w:rsidP="00B857D6">
      <w:pPr>
        <w:pStyle w:val="ListParagraph"/>
        <w:spacing w:after="120"/>
        <w:jc w:val="both"/>
        <w:rPr>
          <w:rFonts w:ascii="Arial" w:hAnsi="Arial" w:cs="Arial"/>
          <w:lang w:eastAsia="zh-CN"/>
        </w:rPr>
      </w:pPr>
    </w:p>
    <w:p w14:paraId="7AA5EFFA" w14:textId="77777777" w:rsidR="00B857D6" w:rsidRPr="00652009" w:rsidRDefault="00B857D6" w:rsidP="00B857D6">
      <w:pPr>
        <w:spacing w:after="120"/>
        <w:rPr>
          <w:rFonts w:ascii="Arial" w:hAnsi="Arial" w:cs="Arial"/>
          <w:b/>
        </w:rPr>
      </w:pPr>
      <w:r w:rsidRPr="00652009">
        <w:rPr>
          <w:rFonts w:ascii="Arial" w:hAnsi="Arial" w:cs="Arial"/>
          <w:b/>
        </w:rPr>
        <w:t>3. Date of Next TSG-RAN WG4 Meetings:</w:t>
      </w:r>
    </w:p>
    <w:p w14:paraId="4AF441A1" w14:textId="77777777" w:rsidR="00B857D6" w:rsidRDefault="00B857D6" w:rsidP="00B857D6">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1786A86A" w14:textId="77777777" w:rsidR="00B857D6" w:rsidRDefault="00B857D6" w:rsidP="00B857D6">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23F7A5B4" w14:textId="77777777" w:rsidR="00B857D6" w:rsidRDefault="00B857D6" w:rsidP="00B857D6">
      <w:pPr>
        <w:tabs>
          <w:tab w:val="left" w:pos="3625"/>
        </w:tabs>
        <w:rPr>
          <w:rFonts w:ascii="Arial" w:hAnsi="Arial" w:cs="Arial"/>
          <w:bCs/>
        </w:rPr>
      </w:pPr>
    </w:p>
    <w:sectPr w:rsidR="00B857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AECC3" w14:textId="77777777" w:rsidR="00B2315B" w:rsidRDefault="00B2315B">
      <w:r>
        <w:separator/>
      </w:r>
    </w:p>
  </w:endnote>
  <w:endnote w:type="continuationSeparator" w:id="0">
    <w:p w14:paraId="45E45DA8" w14:textId="77777777" w:rsidR="00B2315B" w:rsidRDefault="00B2315B">
      <w:r>
        <w:continuationSeparator/>
      </w:r>
    </w:p>
  </w:endnote>
  <w:endnote w:type="continuationNotice" w:id="1">
    <w:p w14:paraId="772F02D2" w14:textId="77777777" w:rsidR="00B2315B" w:rsidRDefault="00B23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6B53">
      <w:rPr>
        <w:rStyle w:val="PageNumber"/>
        <w:noProof/>
      </w:rPr>
      <w:t>1</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0EFC" w14:textId="77777777" w:rsidR="00B2315B" w:rsidRDefault="00B2315B">
      <w:r>
        <w:separator/>
      </w:r>
    </w:p>
  </w:footnote>
  <w:footnote w:type="continuationSeparator" w:id="0">
    <w:p w14:paraId="16677ABD" w14:textId="77777777" w:rsidR="00B2315B" w:rsidRDefault="00B2315B">
      <w:r>
        <w:continuationSeparator/>
      </w:r>
    </w:p>
  </w:footnote>
  <w:footnote w:type="continuationNotice" w:id="1">
    <w:p w14:paraId="15C01F44" w14:textId="77777777" w:rsidR="00B2315B" w:rsidRDefault="00B231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7"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51"/>
  </w:num>
  <w:num w:numId="3">
    <w:abstractNumId w:val="46"/>
  </w:num>
  <w:num w:numId="4">
    <w:abstractNumId w:val="20"/>
  </w:num>
  <w:num w:numId="5">
    <w:abstractNumId w:val="24"/>
  </w:num>
  <w:num w:numId="6">
    <w:abstractNumId w:val="3"/>
  </w:num>
  <w:num w:numId="7">
    <w:abstractNumId w:val="2"/>
  </w:num>
  <w:num w:numId="8">
    <w:abstractNumId w:val="53"/>
  </w:num>
  <w:num w:numId="9">
    <w:abstractNumId w:val="35"/>
  </w:num>
  <w:num w:numId="10">
    <w:abstractNumId w:val="34"/>
  </w:num>
  <w:num w:numId="11">
    <w:abstractNumId w:val="32"/>
  </w:num>
  <w:num w:numId="12">
    <w:abstractNumId w:val="22"/>
  </w:num>
  <w:num w:numId="13">
    <w:abstractNumId w:val="37"/>
  </w:num>
  <w:num w:numId="14">
    <w:abstractNumId w:val="26"/>
  </w:num>
  <w:num w:numId="15">
    <w:abstractNumId w:val="41"/>
  </w:num>
  <w:num w:numId="16">
    <w:abstractNumId w:val="42"/>
  </w:num>
  <w:num w:numId="17">
    <w:abstractNumId w:val="44"/>
  </w:num>
  <w:num w:numId="18">
    <w:abstractNumId w:val="5"/>
  </w:num>
  <w:num w:numId="19">
    <w:abstractNumId w:val="46"/>
  </w:num>
  <w:num w:numId="20">
    <w:abstractNumId w:val="45"/>
  </w:num>
  <w:num w:numId="21">
    <w:abstractNumId w:val="43"/>
  </w:num>
  <w:num w:numId="22">
    <w:abstractNumId w:val="30"/>
  </w:num>
  <w:num w:numId="23">
    <w:abstractNumId w:val="17"/>
  </w:num>
  <w:num w:numId="24">
    <w:abstractNumId w:val="31"/>
  </w:num>
  <w:num w:numId="25">
    <w:abstractNumId w:val="5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3"/>
  </w:num>
  <w:num w:numId="29">
    <w:abstractNumId w:val="9"/>
  </w:num>
  <w:num w:numId="30">
    <w:abstractNumId w:val="1"/>
  </w:num>
  <w:num w:numId="31">
    <w:abstractNumId w:val="11"/>
  </w:num>
  <w:num w:numId="32">
    <w:abstractNumId w:val="23"/>
  </w:num>
  <w:num w:numId="33">
    <w:abstractNumId w:val="34"/>
  </w:num>
  <w:num w:numId="34">
    <w:abstractNumId w:val="18"/>
  </w:num>
  <w:num w:numId="35">
    <w:abstractNumId w:val="10"/>
  </w:num>
  <w:num w:numId="36">
    <w:abstractNumId w:val="29"/>
  </w:num>
  <w:num w:numId="37">
    <w:abstractNumId w:val="6"/>
  </w:num>
  <w:num w:numId="38">
    <w:abstractNumId w:val="15"/>
  </w:num>
  <w:num w:numId="39">
    <w:abstractNumId w:val="4"/>
  </w:num>
  <w:num w:numId="40">
    <w:abstractNumId w:val="40"/>
  </w:num>
  <w:num w:numId="41">
    <w:abstractNumId w:val="38"/>
  </w:num>
  <w:num w:numId="42">
    <w:abstractNumId w:val="7"/>
  </w:num>
  <w:num w:numId="43">
    <w:abstractNumId w:val="39"/>
  </w:num>
  <w:num w:numId="44">
    <w:abstractNumId w:val="27"/>
  </w:num>
  <w:num w:numId="45">
    <w:abstractNumId w:val="0"/>
  </w:num>
  <w:num w:numId="46">
    <w:abstractNumId w:val="48"/>
  </w:num>
  <w:num w:numId="47">
    <w:abstractNumId w:val="12"/>
  </w:num>
  <w:num w:numId="48">
    <w:abstractNumId w:val="47"/>
  </w:num>
  <w:num w:numId="49">
    <w:abstractNumId w:val="49"/>
  </w:num>
  <w:num w:numId="50">
    <w:abstractNumId w:val="14"/>
  </w:num>
  <w:num w:numId="51">
    <w:abstractNumId w:val="25"/>
  </w:num>
  <w:num w:numId="52">
    <w:abstractNumId w:val="8"/>
  </w:num>
  <w:num w:numId="53">
    <w:abstractNumId w:val="21"/>
  </w:num>
  <w:num w:numId="54">
    <w:abstractNumId w:val="52"/>
  </w:num>
  <w:num w:numId="55">
    <w:abstractNumId w:val="13"/>
  </w:num>
  <w:num w:numId="5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0A"/>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C72"/>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0BC"/>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1E9"/>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9CC"/>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43"/>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56A"/>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597"/>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69E"/>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4F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886"/>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413"/>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963"/>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5FF"/>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6F1"/>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056"/>
    <w:rsid w:val="003A4377"/>
    <w:rsid w:val="003A452F"/>
    <w:rsid w:val="003A4768"/>
    <w:rsid w:val="003A4F26"/>
    <w:rsid w:val="003A502C"/>
    <w:rsid w:val="003A5394"/>
    <w:rsid w:val="003A53D7"/>
    <w:rsid w:val="003A570E"/>
    <w:rsid w:val="003A57B5"/>
    <w:rsid w:val="003A5BF5"/>
    <w:rsid w:val="003A60FE"/>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5924"/>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320"/>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13B"/>
    <w:rsid w:val="003F3532"/>
    <w:rsid w:val="003F3749"/>
    <w:rsid w:val="003F3A14"/>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3EDD"/>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BB"/>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1E3"/>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397"/>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2E35"/>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3EE"/>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B48"/>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342"/>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3E7B"/>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920"/>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155"/>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884"/>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0E5"/>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3DA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2C93"/>
    <w:rsid w:val="007A3172"/>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FD9"/>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86C"/>
    <w:rsid w:val="00826ABB"/>
    <w:rsid w:val="00826CD7"/>
    <w:rsid w:val="00826D4C"/>
    <w:rsid w:val="00827129"/>
    <w:rsid w:val="008271FD"/>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4FEA"/>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7E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4A89"/>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DD4"/>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2D4"/>
    <w:rsid w:val="00A1333F"/>
    <w:rsid w:val="00A13AFB"/>
    <w:rsid w:val="00A13EE4"/>
    <w:rsid w:val="00A13F3E"/>
    <w:rsid w:val="00A14045"/>
    <w:rsid w:val="00A14443"/>
    <w:rsid w:val="00A145E4"/>
    <w:rsid w:val="00A1480E"/>
    <w:rsid w:val="00A148EB"/>
    <w:rsid w:val="00A14973"/>
    <w:rsid w:val="00A1505B"/>
    <w:rsid w:val="00A15211"/>
    <w:rsid w:val="00A15408"/>
    <w:rsid w:val="00A15651"/>
    <w:rsid w:val="00A157FA"/>
    <w:rsid w:val="00A15AEA"/>
    <w:rsid w:val="00A15BEC"/>
    <w:rsid w:val="00A16049"/>
    <w:rsid w:val="00A161AF"/>
    <w:rsid w:val="00A16674"/>
    <w:rsid w:val="00A16A8E"/>
    <w:rsid w:val="00A16ADD"/>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1CCF"/>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94"/>
    <w:rsid w:val="00A468D9"/>
    <w:rsid w:val="00A46C86"/>
    <w:rsid w:val="00A47199"/>
    <w:rsid w:val="00A471F8"/>
    <w:rsid w:val="00A4764A"/>
    <w:rsid w:val="00A47908"/>
    <w:rsid w:val="00A47C70"/>
    <w:rsid w:val="00A47CC4"/>
    <w:rsid w:val="00A47CEC"/>
    <w:rsid w:val="00A47E70"/>
    <w:rsid w:val="00A50154"/>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15B"/>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26A"/>
    <w:rsid w:val="00B853F1"/>
    <w:rsid w:val="00B85524"/>
    <w:rsid w:val="00B85626"/>
    <w:rsid w:val="00B857D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6B9C"/>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63E"/>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3"/>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0FB0"/>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2C9"/>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E71"/>
    <w:rsid w:val="00E47FBE"/>
    <w:rsid w:val="00E50152"/>
    <w:rsid w:val="00E5018C"/>
    <w:rsid w:val="00E50B67"/>
    <w:rsid w:val="00E51184"/>
    <w:rsid w:val="00E51614"/>
    <w:rsid w:val="00E519F6"/>
    <w:rsid w:val="00E52055"/>
    <w:rsid w:val="00E52424"/>
    <w:rsid w:val="00E52486"/>
    <w:rsid w:val="00E527D7"/>
    <w:rsid w:val="00E532E1"/>
    <w:rsid w:val="00E53501"/>
    <w:rsid w:val="00E5368A"/>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448"/>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1FCD"/>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53"/>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リスト段落 Char,列出段落1 Char,中等深浅网格 1 - 着色 21 Char,목록 단락 Char,列表段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1E7345-A0FE-4252-A86B-FEFBD0BE2400}">
  <ds:schemaRefs>
    <ds:schemaRef ds:uri="http://schemas.openxmlformats.org/officeDocument/2006/bibliography"/>
  </ds:schemaRefs>
</ds:datastoreItem>
</file>

<file path=customXml/itemProps2.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3.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Zhixun Tang</cp:lastModifiedBy>
  <cp:revision>3</cp:revision>
  <cp:lastPrinted>2010-10-04T23:58:00Z</cp:lastPrinted>
  <dcterms:created xsi:type="dcterms:W3CDTF">2022-03-03T09:43:00Z</dcterms:created>
  <dcterms:modified xsi:type="dcterms:W3CDTF">2022-03-03T09:46:00Z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_2015_ms_pID_725343">
    <vt:lpwstr>(2)ZsJnIyuAy4TMjNV+DZX6NX7p/r8Wr15E3VzM0THnexUnnnxUyPwe9yvfPGs/hY1ZjExb7k7a
tKwmqeA9ZhckCym98Z4S4DUC22a0EAcVQGTchpd4Eckkv4z66aDhDbCgVcSoituSQK3sVZF2
G9/z4I372kEBZo62gsqZBN8b8/KRKb3DSniTVf3zXfDPh5ZquSN7OnVf5dVvJ3eHyQWMub9Q
lnDegHlp0LCXtkJAZp</vt:lpwstr>
  </property>
  <property fmtid="{D5CDD505-2E9C-101B-9397-08002B2CF9AE}" pid="8" name="_2015_ms_pID_7253431">
    <vt:lpwstr>C4mSZCwUkkjeSro+JWTAyLvoSRKts4+IxQooip5bC0qfAP/Ekf3ut8
zkPkR1XZH00kfTDHw/XL5VYblnlgNeEE91B/8gRj+BSmOC0r16aAOexS4GxHZjsCtte+lc8a
PnhghStnI3Itnc6TQr0d9ZKIyYEsqr/TOCeCYYB68GgCjIcYGiZ8WNz147+j7IjwVvSafuPp
U8WJ5Mr9pb2zVsxH</vt:lpwstr>
  </property>
</Properties>
</file>